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E5" w:rsidRPr="00900244" w:rsidRDefault="00FE76E5" w:rsidP="00FE76E5">
      <w:pPr>
        <w:pStyle w:val="Heading1"/>
        <w:spacing w:before="480"/>
        <w:jc w:val="left"/>
        <w:rPr>
          <w:b/>
          <w:color w:val="1F497D"/>
          <w:lang w:val="ka-GE"/>
        </w:rPr>
      </w:pPr>
      <w:r w:rsidRPr="00900244">
        <w:rPr>
          <w:rFonts w:ascii="Sylfaen" w:hAnsi="Sylfaen" w:cs="Sylfaen"/>
          <w:b/>
          <w:color w:val="1F497D"/>
          <w:lang w:val="ka-GE"/>
        </w:rPr>
        <w:t>პირველადი</w:t>
      </w:r>
      <w:r w:rsidRPr="00900244">
        <w:rPr>
          <w:rFonts w:cs="Cambria"/>
          <w:b/>
          <w:color w:val="1F497D"/>
          <w:lang w:val="ka-GE"/>
        </w:rPr>
        <w:t xml:space="preserve"> </w:t>
      </w:r>
      <w:r w:rsidRPr="00900244">
        <w:rPr>
          <w:rFonts w:ascii="Sylfaen" w:hAnsi="Sylfaen" w:cs="Sylfaen"/>
          <w:b/>
          <w:color w:val="1F497D"/>
          <w:lang w:val="ka-GE"/>
        </w:rPr>
        <w:t>ჯანდაცვის</w:t>
      </w:r>
      <w:r w:rsidRPr="00900244">
        <w:rPr>
          <w:rFonts w:cs="Cambria"/>
          <w:b/>
          <w:color w:val="1F497D"/>
          <w:lang w:val="ka-GE"/>
        </w:rPr>
        <w:t xml:space="preserve"> </w:t>
      </w:r>
      <w:r>
        <w:rPr>
          <w:rFonts w:ascii="Sylfaen" w:hAnsi="Sylfaen" w:cs="Sylfaen"/>
          <w:b/>
          <w:color w:val="1F497D"/>
          <w:lang w:val="ka-GE"/>
        </w:rPr>
        <w:t xml:space="preserve">საინფორმაციო სისტემები </w:t>
      </w:r>
    </w:p>
    <w:p w:rsidR="00FE76E5" w:rsidRPr="00CF7671" w:rsidRDefault="00FE76E5" w:rsidP="00FE76E5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CF7671">
        <w:rPr>
          <w:rFonts w:ascii="Sylfaen" w:hAnsi="Sylfaen"/>
          <w:sz w:val="24"/>
          <w:szCs w:val="24"/>
          <w:lang w:val="ka-GE"/>
        </w:rPr>
        <w:t xml:space="preserve">ახალი საინფორმაციო სისტემების ჩამოყალიბება და </w:t>
      </w:r>
      <w:r w:rsidRPr="00CF7671">
        <w:rPr>
          <w:rFonts w:ascii="Sylfaen" w:hAnsi="Sylfaen"/>
          <w:noProof/>
          <w:sz w:val="24"/>
          <w:szCs w:val="24"/>
          <w:lang w:val="ka-GE"/>
        </w:rPr>
        <w:t xml:space="preserve">პჯდ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საინფორმაციო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სისტემის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ინფრასტრუქტურ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ის განვითარებ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ა</w:t>
      </w:r>
      <w:r w:rsidRPr="00CF7671">
        <w:rPr>
          <w:rFonts w:ascii="Sylfaen" w:hAnsi="Sylfaen"/>
          <w:noProof/>
          <w:sz w:val="24"/>
          <w:szCs w:val="24"/>
          <w:lang w:val="ka-GE"/>
        </w:rPr>
        <w:t xml:space="preserve"> მოითხოვს    დიდი  რაოდენობით  ინვესტიციებს</w:t>
      </w:r>
      <w:r>
        <w:rPr>
          <w:rFonts w:ascii="Sylfaen" w:hAnsi="Sylfaen"/>
          <w:noProof/>
          <w:sz w:val="24"/>
          <w:szCs w:val="24"/>
          <w:lang w:val="ka-GE"/>
        </w:rPr>
        <w:t>,</w:t>
      </w:r>
      <w:r w:rsidRPr="00CF7671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კომპიუტერულ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პროგრამულ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უზრუნველყოფ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ი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/>
          <w:noProof/>
          <w:sz w:val="24"/>
          <w:szCs w:val="24"/>
          <w:lang w:val="ka-GE"/>
        </w:rPr>
        <w:t xml:space="preserve">შესაბამისი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ადამიანური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რესურსის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განვითარებ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ის მიზნით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.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საკუთრების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ფორმისა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იურიდიული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სტატუსის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მიუხედავად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,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პჯდ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სერვისების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მიმწოდებელი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ვალდებულია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,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უზრუნველყოს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ka-GE"/>
        </w:rPr>
        <w:t>დადგენილი წესით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ინფორმაციის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წარმოება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გადაცემა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შესაბამისად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ჯანმრთელობისა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სოციალური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დაცვის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სამინისტროს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,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საზოგადოებრივი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ჯანმრთელობის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დაცვის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სამსახურებისა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და</w:t>
      </w:r>
      <w:r w:rsidRPr="00CF7671">
        <w:rPr>
          <w:rFonts w:ascii="Sylfaen" w:hAnsi="Sylfaen"/>
          <w:noProof/>
          <w:sz w:val="24"/>
          <w:szCs w:val="24"/>
          <w:lang w:val="es-ES"/>
        </w:rPr>
        <w:t xml:space="preserve"> </w:t>
      </w:r>
      <w:r w:rsidRPr="00CF7671">
        <w:rPr>
          <w:rFonts w:ascii="Sylfaen" w:hAnsi="Sylfaen"/>
          <w:noProof/>
          <w:sz w:val="24"/>
          <w:szCs w:val="24"/>
          <w:lang w:val="ka-GE"/>
        </w:rPr>
        <w:t xml:space="preserve">გაფორმებული ხელშეკრულების ფარგლებში, მომსახურების </w:t>
      </w:r>
      <w:r w:rsidRPr="00CF7671">
        <w:rPr>
          <w:rFonts w:ascii="Sylfaen" w:hAnsi="Sylfaen" w:cs="Sylfaen"/>
          <w:noProof/>
          <w:sz w:val="24"/>
          <w:szCs w:val="24"/>
          <w:lang w:val="es-ES"/>
        </w:rPr>
        <w:t>შემსყიდველისათვის</w:t>
      </w:r>
      <w:r w:rsidRPr="00CF7671">
        <w:rPr>
          <w:rFonts w:ascii="Sylfaen" w:hAnsi="Sylfaen"/>
          <w:noProof/>
          <w:sz w:val="24"/>
          <w:szCs w:val="24"/>
          <w:lang w:val="es-ES"/>
        </w:rPr>
        <w:t>.</w:t>
      </w:r>
    </w:p>
    <w:p w:rsidR="00FE76E5" w:rsidRPr="00CF7671" w:rsidRDefault="00FE76E5" w:rsidP="00FE76E5">
      <w:pPr>
        <w:spacing w:after="120" w:line="276" w:lineRule="auto"/>
        <w:rPr>
          <w:rFonts w:ascii="Sylfaen" w:hAnsi="Sylfaen"/>
          <w:sz w:val="24"/>
          <w:szCs w:val="24"/>
          <w:lang w:val="ka-GE"/>
        </w:rPr>
      </w:pPr>
      <w:r w:rsidRPr="00CF7671">
        <w:rPr>
          <w:rFonts w:ascii="Sylfaen" w:hAnsi="Sylfaen"/>
          <w:sz w:val="24"/>
          <w:szCs w:val="24"/>
          <w:lang w:val="ka-GE"/>
        </w:rPr>
        <w:t>ამ მიმართულებით მნიშვნელოვანია რამდენიმე მიმართულებით ყურადღების გამახვილება:</w:t>
      </w:r>
    </w:p>
    <w:p w:rsidR="00FE76E5" w:rsidRPr="00CF7671" w:rsidRDefault="00FE76E5" w:rsidP="00FE76E5">
      <w:pPr>
        <w:numPr>
          <w:ilvl w:val="0"/>
          <w:numId w:val="1"/>
        </w:numPr>
        <w:spacing w:after="120" w:line="276" w:lineRule="auto"/>
        <w:ind w:left="426" w:hanging="426"/>
        <w:rPr>
          <w:rFonts w:ascii="Sylfaen" w:hAnsi="Sylfaen"/>
          <w:sz w:val="24"/>
          <w:szCs w:val="24"/>
          <w:lang w:val="ka-GE"/>
        </w:rPr>
      </w:pPr>
      <w:r w:rsidRPr="00CF7671">
        <w:rPr>
          <w:rFonts w:ascii="Sylfaen" w:hAnsi="Sylfaen"/>
          <w:sz w:val="24"/>
          <w:szCs w:val="24"/>
          <w:lang w:val="ka-GE"/>
        </w:rPr>
        <w:t>მონაცემთა შეგროვების და ხარისხის გაუმჯობესება (დროული, ზუსტი, საიმედო, სასარგებლო);</w:t>
      </w:r>
    </w:p>
    <w:p w:rsidR="00FE76E5" w:rsidRPr="00CF7671" w:rsidRDefault="00FE76E5" w:rsidP="00FE76E5">
      <w:pPr>
        <w:numPr>
          <w:ilvl w:val="0"/>
          <w:numId w:val="1"/>
        </w:numPr>
        <w:spacing w:after="120" w:line="276" w:lineRule="auto"/>
        <w:ind w:left="284" w:hanging="284"/>
        <w:rPr>
          <w:rFonts w:ascii="Sylfaen" w:hAnsi="Sylfaen"/>
          <w:sz w:val="24"/>
          <w:szCs w:val="24"/>
          <w:lang w:val="ka-GE"/>
        </w:rPr>
      </w:pPr>
      <w:r w:rsidRPr="00CF7671">
        <w:rPr>
          <w:rFonts w:ascii="Sylfaen" w:hAnsi="Sylfaen"/>
          <w:sz w:val="24"/>
          <w:szCs w:val="24"/>
          <w:lang w:val="ka-GE"/>
        </w:rPr>
        <w:t>ადექვატური ინდიკატორების გამოყენება და დანერგვა საქმიანობის შეფასებისა და მართვის მიზნით, აგრეთვე, იმის შესაფასებლად, მივაღწიეთ თუ არა ჯანმრთელობის პოლიტიკის ამოცანებს;</w:t>
      </w:r>
    </w:p>
    <w:p w:rsidR="00FE76E5" w:rsidRPr="005F6DDC" w:rsidRDefault="00FE76E5" w:rsidP="00FE76E5">
      <w:pPr>
        <w:numPr>
          <w:ilvl w:val="0"/>
          <w:numId w:val="1"/>
        </w:numPr>
        <w:spacing w:line="276" w:lineRule="auto"/>
        <w:ind w:left="284" w:hanging="284"/>
        <w:rPr>
          <w:rFonts w:ascii="Calibri" w:hAnsi="Calibri"/>
          <w:sz w:val="20"/>
          <w:szCs w:val="20"/>
          <w:lang w:val="ka-GE"/>
        </w:rPr>
      </w:pPr>
      <w:r w:rsidRPr="005F6DDC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ორგანიზაციისა და სხვა საერთაშორისო საინფორმაციო სისტემებთან ინტეგრაცია და ინფორმაციის გაცვლის შესაძლებლობა</w:t>
      </w:r>
      <w:r w:rsidRPr="005F6DDC">
        <w:rPr>
          <w:rFonts w:ascii="Sylfaen" w:hAnsi="Sylfaen"/>
          <w:sz w:val="24"/>
          <w:szCs w:val="24"/>
        </w:rPr>
        <w:t>, რისთვისაც მნიშვნელოვანია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C149B">
        <w:rPr>
          <w:rFonts w:ascii="Calibri" w:hAnsi="Calibri" w:cs="Sylfaen"/>
          <w:b/>
          <w:sz w:val="24"/>
          <w:szCs w:val="24"/>
        </w:rPr>
        <w:t>ICPC-</w:t>
      </w:r>
      <w:r w:rsidRPr="008C149B">
        <w:rPr>
          <w:rFonts w:ascii="Calibri" w:hAnsi="Calibri" w:cs="Sylfaen"/>
          <w:b/>
          <w:sz w:val="24"/>
          <w:szCs w:val="24"/>
          <w:lang w:val="ka-GE"/>
        </w:rPr>
        <w:t>2</w:t>
      </w:r>
      <w:r w:rsidRPr="008C149B">
        <w:rPr>
          <w:rFonts w:ascii="Calibri" w:hAnsi="Calibri" w:cs="Sylfaen"/>
          <w:b/>
          <w:sz w:val="24"/>
          <w:szCs w:val="24"/>
        </w:rPr>
        <w:t>R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რეალურად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ხარისხიანად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დანერგვა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მედიცინის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პრაქტიკაში</w:t>
      </w:r>
      <w:r w:rsidRPr="005F6DDC">
        <w:rPr>
          <w:rFonts w:ascii="Calibri" w:hAnsi="Calibri" w:cs="Sylfaen"/>
          <w:sz w:val="24"/>
          <w:szCs w:val="24"/>
          <w:lang w:val="ka-GE"/>
        </w:rPr>
        <w:t>.</w:t>
      </w:r>
      <w:r w:rsidRPr="005F6DDC">
        <w:rPr>
          <w:rFonts w:ascii="Calibri" w:hAnsi="Calibri"/>
          <w:sz w:val="20"/>
          <w:szCs w:val="20"/>
          <w:lang w:val="ka-GE"/>
        </w:rPr>
        <w:t xml:space="preserve"> </w:t>
      </w:r>
    </w:p>
    <w:p w:rsidR="00FE76E5" w:rsidRPr="000502C2" w:rsidRDefault="00FE76E5" w:rsidP="00FE76E5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თუმცა </w:t>
      </w:r>
      <w:r w:rsidRPr="00873BBC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1F5134">
        <w:rPr>
          <w:rFonts w:ascii="Sylfaen" w:hAnsi="Sylfaen" w:cs="Sylfaen"/>
          <w:b/>
          <w:sz w:val="24"/>
          <w:szCs w:val="24"/>
          <w:lang w:val="ka-GE"/>
        </w:rPr>
        <w:t>ხარვეზები</w:t>
      </w:r>
      <w:r w:rsidRPr="001F5134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ზოგადად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873BBC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კლასიფიკატორების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დანერგვის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873BBC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დროული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გადაჭრა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არის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ძალიან</w:t>
      </w:r>
      <w:r w:rsidRPr="001F2E87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1F2E87">
        <w:rPr>
          <w:rFonts w:ascii="Calibri" w:hAnsi="Calibri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უფრო კონკრეტულად, სამუშაო ჩასატარებელია რამდენიმე მიმართულებით:</w:t>
      </w:r>
      <w:r w:rsidRPr="001F2E87">
        <w:rPr>
          <w:rFonts w:ascii="Calibri" w:hAnsi="Calibri" w:cs="Sylfaen"/>
          <w:b/>
          <w:sz w:val="24"/>
          <w:szCs w:val="24"/>
          <w:lang w:val="ka-GE"/>
        </w:rPr>
        <w:t xml:space="preserve"> </w:t>
      </w:r>
    </w:p>
    <w:p w:rsidR="00FE76E5" w:rsidRPr="005F6DDC" w:rsidRDefault="00FE76E5" w:rsidP="00FE76E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Sylfaen"/>
          <w:b/>
          <w:sz w:val="24"/>
          <w:szCs w:val="24"/>
          <w:lang w:val="ka-GE"/>
        </w:rPr>
      </w:pPr>
      <w:r w:rsidRPr="00873BBC">
        <w:rPr>
          <w:rFonts w:ascii="Sylfaen" w:hAnsi="Sylfaen" w:cs="Sylfaen"/>
          <w:bCs/>
          <w:sz w:val="24"/>
          <w:szCs w:val="24"/>
          <w:lang w:val="ka-GE"/>
        </w:rPr>
        <w:t>ექიმი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ძირითად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აქცენტს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აკეთებს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არა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კლინიკურ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კლასიფიკაციებზე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(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რასაც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უნდა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დაეფუძნოს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კლინიკური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გადაწყვეტილებები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ჩასატარებელი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ღონისძიებები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),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არამედ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კოდირებებზე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,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რომელსაც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აბსოლუტურად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სხვა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დანიშნულება</w:t>
      </w:r>
      <w:r w:rsidRPr="001F2E87">
        <w:rPr>
          <w:rFonts w:ascii="Calibri" w:hAnsi="Calibri"/>
          <w:bCs/>
          <w:sz w:val="24"/>
          <w:szCs w:val="24"/>
          <w:lang w:val="ka-GE"/>
        </w:rPr>
        <w:t xml:space="preserve"> </w:t>
      </w:r>
      <w:r w:rsidRPr="00873BBC">
        <w:rPr>
          <w:rFonts w:ascii="Sylfaen" w:hAnsi="Sylfaen" w:cs="Sylfaen"/>
          <w:bCs/>
          <w:sz w:val="24"/>
          <w:szCs w:val="24"/>
          <w:lang w:val="ka-GE"/>
        </w:rPr>
        <w:t>აქვს</w:t>
      </w:r>
      <w:r w:rsidRPr="001F2E87">
        <w:rPr>
          <w:rFonts w:ascii="Calibri" w:hAnsi="Calibri"/>
          <w:bCs/>
          <w:sz w:val="24"/>
          <w:szCs w:val="24"/>
          <w:lang w:val="ka-GE"/>
        </w:rPr>
        <w:t>.</w:t>
      </w:r>
    </w:p>
    <w:p w:rsidR="00FE76E5" w:rsidRPr="005F6DDC" w:rsidRDefault="00FE76E5" w:rsidP="00FE76E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Sylfaen"/>
          <w:b/>
          <w:sz w:val="24"/>
          <w:szCs w:val="24"/>
          <w:lang w:val="ka-GE"/>
        </w:rPr>
      </w:pPr>
      <w:r w:rsidRPr="005F6DDC">
        <w:rPr>
          <w:rFonts w:ascii="Sylfaen" w:hAnsi="Sylfaen" w:cs="Sylfaen"/>
          <w:b/>
          <w:sz w:val="24"/>
          <w:szCs w:val="24"/>
          <w:lang w:val="ka-GE"/>
        </w:rPr>
        <w:t>აუცილებელია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მომზადდეს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ინსტრუქციული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წერილი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>/</w:t>
      </w:r>
      <w:r w:rsidRPr="005F6DDC">
        <w:rPr>
          <w:rFonts w:ascii="Sylfaen" w:hAnsi="Sylfaen" w:cs="Sylfaen"/>
          <w:sz w:val="24"/>
          <w:szCs w:val="24"/>
          <w:lang w:val="ka-GE"/>
        </w:rPr>
        <w:t>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დაიგეგმოს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ინტერვენციები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რათა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ყველა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დაწესებულებამ</w:t>
      </w:r>
      <w:r w:rsidRPr="005F6DDC">
        <w:rPr>
          <w:rFonts w:ascii="Calibri" w:hAnsi="Calibri" w:cs="Sylfaen"/>
          <w:sz w:val="24"/>
          <w:szCs w:val="24"/>
          <w:lang w:val="ka-GE"/>
        </w:rPr>
        <w:t>/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ექიმმა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გააცნობიეროს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პირობა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lastRenderedPageBreak/>
        <w:t>გამოყენება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Pr="005F6DDC">
        <w:rPr>
          <w:rFonts w:ascii="Calibri" w:hAnsi="Calibri" w:cs="Sylfaen"/>
          <w:sz w:val="24"/>
          <w:szCs w:val="24"/>
        </w:rPr>
        <w:t xml:space="preserve"> </w:t>
      </w:r>
      <w:r w:rsidRPr="005F6DDC">
        <w:rPr>
          <w:rFonts w:ascii="Sylfaen" w:hAnsi="Sylfaen" w:cs="Sylfaen"/>
          <w:sz w:val="24"/>
          <w:szCs w:val="24"/>
        </w:rPr>
        <w:t>გადაწყვეტილებების</w:t>
      </w:r>
      <w:r w:rsidRPr="005F6DDC">
        <w:rPr>
          <w:rFonts w:ascii="Calibri" w:hAnsi="Calibri" w:cs="Sylfaen"/>
          <w:sz w:val="24"/>
          <w:szCs w:val="24"/>
        </w:rPr>
        <w:t xml:space="preserve"> </w:t>
      </w:r>
      <w:r w:rsidRPr="005F6DDC">
        <w:rPr>
          <w:rFonts w:ascii="Sylfaen" w:hAnsi="Sylfaen" w:cs="Sylfaen"/>
          <w:sz w:val="24"/>
          <w:szCs w:val="24"/>
        </w:rPr>
        <w:t>მიღებისათვის</w:t>
      </w:r>
      <w:r w:rsidRPr="005F6DDC">
        <w:rPr>
          <w:rFonts w:ascii="Calibri" w:hAnsi="Calibri" w:cs="Sylfaen"/>
          <w:sz w:val="24"/>
          <w:szCs w:val="24"/>
        </w:rPr>
        <w:t xml:space="preserve"> </w:t>
      </w:r>
      <w:r w:rsidRPr="005F6DDC">
        <w:rPr>
          <w:rFonts w:ascii="Sylfaen" w:hAnsi="Sylfaen" w:cs="Sylfaen"/>
          <w:sz w:val="24"/>
          <w:szCs w:val="24"/>
        </w:rPr>
        <w:t>არ</w:t>
      </w:r>
      <w:r w:rsidRPr="005F6DDC">
        <w:rPr>
          <w:rFonts w:ascii="Calibri" w:hAnsi="Calibri" w:cs="Sylfaen"/>
          <w:sz w:val="24"/>
          <w:szCs w:val="24"/>
        </w:rPr>
        <w:t xml:space="preserve"> </w:t>
      </w:r>
      <w:r w:rsidRPr="005F6DDC">
        <w:rPr>
          <w:rFonts w:ascii="Sylfaen" w:hAnsi="Sylfaen" w:cs="Sylfaen"/>
          <w:sz w:val="24"/>
          <w:szCs w:val="24"/>
        </w:rPr>
        <w:t>არის</w:t>
      </w:r>
      <w:r w:rsidRPr="005F6DDC">
        <w:rPr>
          <w:rFonts w:ascii="Calibri" w:hAnsi="Calibri" w:cs="Sylfaen"/>
          <w:sz w:val="24"/>
          <w:szCs w:val="24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შექმნილი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ჩანაწერების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კოდირება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სხვა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ამოცანას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ემსახურება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უნდა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გააგრძელონ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დიაგნოზების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დასმა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ჯგუფების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კლასიფიკაციების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გაიდლაინების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 </w:t>
      </w:r>
      <w:r w:rsidRPr="005F6DDC">
        <w:rPr>
          <w:rFonts w:ascii="Sylfaen" w:hAnsi="Sylfaen" w:cs="Sylfaen"/>
          <w:sz w:val="24"/>
          <w:szCs w:val="24"/>
          <w:lang w:val="ka-GE"/>
        </w:rPr>
        <w:t>ანუ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ჯერ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ხდება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დიაგნოზების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კარგად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ჩამოყალიბება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მხოლოდ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ამის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შემდეგ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მინიჭება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</w:p>
    <w:p w:rsidR="00FE76E5" w:rsidRPr="005F6DDC" w:rsidRDefault="00FE76E5" w:rsidP="00FE76E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Sylfaen"/>
          <w:b/>
          <w:sz w:val="24"/>
          <w:szCs w:val="24"/>
          <w:lang w:val="ka-GE"/>
        </w:rPr>
      </w:pPr>
      <w:r w:rsidRPr="005F6DDC">
        <w:rPr>
          <w:rFonts w:ascii="Sylfaen" w:hAnsi="Sylfaen" w:cs="Sylfaen"/>
          <w:sz w:val="24"/>
          <w:szCs w:val="24"/>
          <w:lang w:val="ka-GE"/>
        </w:rPr>
        <w:t>იმისათვის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პჯდ</w:t>
      </w:r>
      <w:r w:rsidRPr="005F6DDC">
        <w:rPr>
          <w:rFonts w:ascii="Calibri" w:hAnsi="Calibri" w:cs="Sylfaen"/>
          <w:sz w:val="24"/>
          <w:szCs w:val="24"/>
          <w:lang w:val="ka-GE"/>
        </w:rPr>
        <w:t>-</w:t>
      </w:r>
      <w:r w:rsidRPr="005F6DDC">
        <w:rPr>
          <w:rFonts w:ascii="Sylfaen" w:hAnsi="Sylfaen" w:cs="Sylfaen"/>
          <w:sz w:val="24"/>
          <w:szCs w:val="24"/>
          <w:lang w:val="ka-GE"/>
        </w:rPr>
        <w:t>ში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სრულად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იქნას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ICPC 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ჩანაწერების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კარგად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ორგანიზებული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კომპიუტერული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სისტემა</w:t>
      </w:r>
      <w:r w:rsidRPr="005F6DDC">
        <w:rPr>
          <w:rFonts w:ascii="Calibri" w:hAnsi="Calibri" w:cs="Sylfaen"/>
          <w:sz w:val="24"/>
          <w:szCs w:val="24"/>
          <w:lang w:val="ka-GE"/>
        </w:rPr>
        <w:t>.</w:t>
      </w:r>
    </w:p>
    <w:p w:rsidR="00FE76E5" w:rsidRPr="005F6DDC" w:rsidRDefault="00FE76E5" w:rsidP="00FE76E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Sylfaen"/>
          <w:b/>
          <w:sz w:val="24"/>
          <w:szCs w:val="24"/>
          <w:lang w:val="ka-GE"/>
        </w:rPr>
      </w:pPr>
      <w:r w:rsidRPr="005F6DDC">
        <w:rPr>
          <w:rFonts w:ascii="Sylfaen" w:hAnsi="Sylfaen" w:cs="Sylfaen"/>
          <w:b/>
          <w:sz w:val="24"/>
          <w:szCs w:val="24"/>
          <w:lang w:val="ka-GE"/>
        </w:rPr>
        <w:t>პჯდ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>-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ში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მომსახურე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პერსონალს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უწევს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ერთდროულად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2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b/>
          <w:sz w:val="24"/>
          <w:szCs w:val="24"/>
          <w:lang w:val="ka-GE"/>
        </w:rPr>
        <w:t>გამოყენება</w:t>
      </w:r>
      <w:r w:rsidRPr="005F6DDC">
        <w:rPr>
          <w:rFonts w:ascii="Calibri" w:hAnsi="Calibri" w:cs="Sylfaen"/>
          <w:b/>
          <w:sz w:val="24"/>
          <w:szCs w:val="24"/>
          <w:lang w:val="ka-GE"/>
        </w:rPr>
        <w:t xml:space="preserve">. </w:t>
      </w:r>
      <w:r w:rsidRPr="005F6DDC">
        <w:rPr>
          <w:rFonts w:ascii="Calibri" w:hAnsi="Calibri" w:cs="Sylfaen"/>
          <w:sz w:val="24"/>
          <w:szCs w:val="24"/>
          <w:lang w:val="ka-GE"/>
        </w:rPr>
        <w:t>ICPC-</w:t>
      </w:r>
      <w:r w:rsidRPr="005F6DDC">
        <w:rPr>
          <w:rFonts w:ascii="Sylfaen" w:hAnsi="Sylfaen" w:cs="Sylfaen"/>
          <w:sz w:val="24"/>
          <w:szCs w:val="24"/>
          <w:lang w:val="ka-GE"/>
        </w:rPr>
        <w:t>ისა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ICD-10-</w:t>
      </w:r>
      <w:r w:rsidRPr="005F6DDC">
        <w:rPr>
          <w:rFonts w:ascii="Sylfaen" w:hAnsi="Sylfaen" w:cs="Sylfaen"/>
          <w:sz w:val="24"/>
          <w:szCs w:val="24"/>
          <w:lang w:val="ka-GE"/>
        </w:rPr>
        <w:t>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ურთიერთობები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საკმაოდ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რთულია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ორივეს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გააჩნია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ისეთი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ცნებები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მეორეში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ზუსტად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მაგრამ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რუბრიკების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უმეტესობისათვის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მეორე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ერთი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მეტი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შესატყვისი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რუბრიკის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დაკავშირება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მიერ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მოწოდებულ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კლასიფიკატორების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 </w:t>
      </w:r>
      <w:r w:rsidRPr="005F6DDC">
        <w:rPr>
          <w:rFonts w:ascii="Sylfaen" w:hAnsi="Sylfaen" w:cs="Sylfaen"/>
          <w:sz w:val="24"/>
          <w:szCs w:val="24"/>
          <w:lang w:val="ka-GE"/>
        </w:rPr>
        <w:t>ორივე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იძლევა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გადაყვანის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შესაძლებლობას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თუმცა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ერთი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მეორე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კოდთან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დაკავშირება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შემდეგ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უკუპროცესის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განხორციელება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ნიშნავს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აუცილებლად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მოხდება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იგივე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საწყის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კოდთან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დაკავშირება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რადგანაც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კოდის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არსებობა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რომელთაგანაც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უნდა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გაკეთდეს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არჩევანი</w:t>
      </w:r>
      <w:r w:rsidRPr="005F6DDC">
        <w:rPr>
          <w:rFonts w:ascii="Calibri" w:hAnsi="Calibri" w:cs="Sylfaen"/>
          <w:sz w:val="24"/>
          <w:szCs w:val="24"/>
          <w:lang w:val="ka-GE"/>
        </w:rPr>
        <w:t>.  ICD-10-</w:t>
      </w:r>
      <w:r w:rsidRPr="005F6DDC">
        <w:rPr>
          <w:rFonts w:ascii="Sylfaen" w:hAnsi="Sylfaen" w:cs="Sylfaen"/>
          <w:sz w:val="24"/>
          <w:szCs w:val="24"/>
          <w:lang w:val="ka-GE"/>
        </w:rPr>
        <w:t>ისაგან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განსხვავებით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Calibri" w:hAnsi="Calibri" w:cs="TimesNewRoman"/>
          <w:sz w:val="24"/>
          <w:szCs w:val="24"/>
          <w:lang w:val="ka-GE"/>
        </w:rPr>
        <w:t>ICPC</w:t>
      </w:r>
      <w:r w:rsidRPr="005F6DDC">
        <w:rPr>
          <w:rFonts w:ascii="Calibri" w:hAnsi="Calibri" w:cs="Sylfaen"/>
          <w:sz w:val="24"/>
          <w:szCs w:val="24"/>
          <w:lang w:val="ka-GE"/>
        </w:rPr>
        <w:t>-</w:t>
      </w:r>
      <w:r w:rsidRPr="005F6DDC">
        <w:rPr>
          <w:rFonts w:ascii="Sylfaen" w:hAnsi="Sylfaen" w:cs="Sylfaen"/>
          <w:sz w:val="24"/>
          <w:szCs w:val="24"/>
          <w:lang w:val="ka-GE"/>
        </w:rPr>
        <w:t>სათვის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დამახასიათებელია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მეტი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უპირატესობის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მინიჭება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ორგანიზმის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სხეულის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ლოკალიზაციისათვის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ვიდრე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ეტიოლოგიის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საკითხებისათვის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5F6DDC">
        <w:rPr>
          <w:rFonts w:ascii="Sylfaen" w:hAnsi="Sylfaen" w:cs="Sylfaen"/>
          <w:sz w:val="24"/>
          <w:szCs w:val="24"/>
          <w:lang w:val="ka-GE"/>
        </w:rPr>
        <w:t>ყველა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თავში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სპეციფიკური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რუბრიკები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5F6DDC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დაავადებისა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ეტიოლოგიის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სხეულის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სისტემებსა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ან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ორგანოებზე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არის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დაფუძნებული</w:t>
      </w:r>
      <w:r w:rsidRPr="005F6DDC">
        <w:rPr>
          <w:rFonts w:ascii="Calibri" w:hAnsi="Calibri" w:cs="Sylfaen"/>
          <w:sz w:val="24"/>
          <w:szCs w:val="24"/>
          <w:lang w:val="ka-GE"/>
        </w:rPr>
        <w:t xml:space="preserve">. </w:t>
      </w:r>
    </w:p>
    <w:p w:rsidR="00FE76E5" w:rsidRPr="000502C2" w:rsidRDefault="00FE76E5" w:rsidP="00FE76E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Sylfaen"/>
          <w:b/>
          <w:sz w:val="24"/>
          <w:szCs w:val="24"/>
          <w:lang w:val="ka-GE"/>
        </w:rPr>
      </w:pPr>
      <w:r w:rsidRPr="000502C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მთავრობამ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უნდა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მიიღოს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იმის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0502C2">
        <w:rPr>
          <w:rFonts w:ascii="Sylfaen" w:hAnsi="Sylfaen" w:cs="Sylfaen"/>
          <w:sz w:val="24"/>
          <w:szCs w:val="24"/>
          <w:lang w:val="ka-GE"/>
        </w:rPr>
        <w:t>რომ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პჯდ</w:t>
      </w:r>
      <w:r w:rsidRPr="000502C2">
        <w:rPr>
          <w:rFonts w:ascii="Calibri" w:hAnsi="Calibri" w:cs="Calibri"/>
          <w:sz w:val="24"/>
          <w:szCs w:val="24"/>
          <w:lang w:val="ka-GE"/>
        </w:rPr>
        <w:t>–</w:t>
      </w:r>
      <w:r w:rsidRPr="000502C2">
        <w:rPr>
          <w:rFonts w:ascii="Sylfaen" w:hAnsi="Sylfaen" w:cs="Sylfaen"/>
          <w:sz w:val="24"/>
          <w:szCs w:val="24"/>
          <w:lang w:val="ka-GE"/>
        </w:rPr>
        <w:t>ში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იქნას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ერთერთი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კლასიფიკატორი</w:t>
      </w:r>
      <w:r w:rsidRPr="000502C2">
        <w:rPr>
          <w:rFonts w:ascii="Calibri" w:hAnsi="Calibri"/>
          <w:sz w:val="24"/>
          <w:szCs w:val="24"/>
          <w:lang w:val="ka-GE"/>
        </w:rPr>
        <w:t xml:space="preserve">, </w:t>
      </w:r>
      <w:r w:rsidRPr="000502C2">
        <w:rPr>
          <w:rFonts w:ascii="Sylfaen" w:hAnsi="Sylfaen" w:cs="Sylfaen"/>
          <w:sz w:val="24"/>
          <w:szCs w:val="24"/>
          <w:lang w:val="ka-GE"/>
        </w:rPr>
        <w:t>სადაც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ნაციონალურ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დონეზე</w:t>
      </w:r>
      <w:r w:rsidRPr="000502C2">
        <w:rPr>
          <w:rFonts w:ascii="Calibri" w:hAnsi="Calibri"/>
          <w:sz w:val="24"/>
          <w:szCs w:val="24"/>
          <w:lang w:val="ka-GE"/>
        </w:rPr>
        <w:t xml:space="preserve">, </w:t>
      </w:r>
      <w:r w:rsidRPr="000502C2">
        <w:rPr>
          <w:rFonts w:ascii="Sylfaen" w:hAnsi="Sylfaen" w:cs="Sylfaen"/>
          <w:sz w:val="24"/>
          <w:szCs w:val="24"/>
          <w:lang w:val="ka-GE"/>
        </w:rPr>
        <w:t>განხორციელდება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ტრანსლაციის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კოდების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კოდის</w:t>
      </w:r>
      <w:r w:rsidRPr="000502C2">
        <w:rPr>
          <w:rFonts w:ascii="Calibri" w:hAnsi="Calibri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შერჩევა</w:t>
      </w:r>
      <w:r w:rsidRPr="000502C2">
        <w:rPr>
          <w:rFonts w:ascii="Calibri" w:hAnsi="Calibri"/>
          <w:sz w:val="24"/>
          <w:szCs w:val="24"/>
          <w:lang w:val="ka-GE"/>
        </w:rPr>
        <w:t xml:space="preserve">. </w:t>
      </w:r>
    </w:p>
    <w:p w:rsidR="00FE76E5" w:rsidRPr="000502C2" w:rsidRDefault="00FE76E5" w:rsidP="00FE76E5">
      <w:pPr>
        <w:autoSpaceDE w:val="0"/>
        <w:autoSpaceDN w:val="0"/>
        <w:adjustRightInd w:val="0"/>
        <w:spacing w:line="276" w:lineRule="auto"/>
        <w:rPr>
          <w:rFonts w:ascii="Calibri" w:hAnsi="Calibri" w:cs="Sylfaen"/>
          <w:sz w:val="24"/>
          <w:szCs w:val="24"/>
          <w:lang w:val="ka-GE"/>
        </w:rPr>
      </w:pPr>
      <w:r w:rsidRPr="000502C2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გადაწყვეტილებები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გააუმჯობესებს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დაწესებულებებიდან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წამოსული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ხარისხს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და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სტატისტიკური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სიზუსტეს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0502C2">
        <w:rPr>
          <w:rFonts w:ascii="Sylfaen" w:hAnsi="Sylfaen" w:cs="Sylfaen"/>
          <w:sz w:val="24"/>
          <w:szCs w:val="24"/>
          <w:lang w:val="ka-GE"/>
        </w:rPr>
        <w:t>რაც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ესოდენ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დონეზეც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. </w:t>
      </w:r>
      <w:r w:rsidRPr="000502C2">
        <w:rPr>
          <w:rFonts w:ascii="Sylfaen" w:hAnsi="Sylfaen" w:cs="Sylfaen"/>
          <w:sz w:val="24"/>
          <w:szCs w:val="24"/>
          <w:lang w:val="ka-GE"/>
        </w:rPr>
        <w:t>ამასთანავე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, </w:t>
      </w:r>
      <w:r w:rsidRPr="000502C2">
        <w:rPr>
          <w:rFonts w:ascii="Sylfaen" w:hAnsi="Sylfaen" w:cs="Sylfaen"/>
          <w:sz w:val="24"/>
          <w:szCs w:val="24"/>
          <w:lang w:val="ka-GE"/>
        </w:rPr>
        <w:t>გამოანთავისუფლებს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საჭირო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დროს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502C2">
        <w:rPr>
          <w:rFonts w:ascii="Calibri" w:hAnsi="Calibri" w:cs="Sylfaen"/>
          <w:sz w:val="24"/>
          <w:szCs w:val="24"/>
          <w:lang w:val="ka-GE"/>
        </w:rPr>
        <w:t xml:space="preserve"> </w:t>
      </w:r>
      <w:r w:rsidRPr="000502C2">
        <w:rPr>
          <w:rFonts w:ascii="Sylfaen" w:hAnsi="Sylfaen" w:cs="Sylfaen"/>
          <w:sz w:val="24"/>
          <w:szCs w:val="24"/>
          <w:lang w:val="ka-GE"/>
        </w:rPr>
        <w:t>მომსახურებისათვის</w:t>
      </w:r>
      <w:r w:rsidRPr="000502C2">
        <w:rPr>
          <w:rFonts w:ascii="Calibri" w:hAnsi="Calibri" w:cs="Sylfaen"/>
          <w:sz w:val="24"/>
          <w:szCs w:val="24"/>
          <w:lang w:val="ka-GE"/>
        </w:rPr>
        <w:t>.</w:t>
      </w:r>
    </w:p>
    <w:p w:rsidR="00FE76E5" w:rsidRDefault="00FE76E5"/>
    <w:p w:rsidR="00FE76E5" w:rsidRPr="00FE76E5" w:rsidRDefault="00FE76E5" w:rsidP="00FE76E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რაც შეეხება </w:t>
      </w:r>
      <w:r w:rsidRPr="008C149B">
        <w:rPr>
          <w:rFonts w:ascii="Calibri" w:hAnsi="Calibri" w:cs="Sylfaen"/>
          <w:b/>
          <w:sz w:val="24"/>
          <w:szCs w:val="24"/>
        </w:rPr>
        <w:t>ICPC-</w:t>
      </w:r>
      <w:r w:rsidRPr="008C149B">
        <w:rPr>
          <w:rFonts w:ascii="Calibri" w:hAnsi="Calibri" w:cs="Sylfaen"/>
          <w:b/>
          <w:sz w:val="24"/>
          <w:szCs w:val="24"/>
          <w:lang w:val="ka-GE"/>
        </w:rPr>
        <w:t>2</w:t>
      </w:r>
      <w:r w:rsidRPr="008C149B">
        <w:rPr>
          <w:rFonts w:ascii="Calibri" w:hAnsi="Calibri" w:cs="Sylfaen"/>
          <w:b/>
          <w:sz w:val="24"/>
          <w:szCs w:val="24"/>
        </w:rPr>
        <w:t>R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5F6DDC">
        <w:rPr>
          <w:rFonts w:ascii="Sylfaen" w:hAnsi="Sylfaen" w:cs="Sylfaen"/>
          <w:sz w:val="24"/>
          <w:szCs w:val="24"/>
          <w:lang w:val="ka-GE"/>
        </w:rPr>
        <w:t>კლასიფიკატორის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 ეტაპზე დანერგვას</w:t>
      </w:r>
    </w:p>
    <w:p w:rsidR="00FE76E5" w:rsidRPr="001876F4" w:rsidRDefault="00FE76E5" w:rsidP="00FE76E5">
      <w:pPr>
        <w:pStyle w:val="ListParagraph"/>
        <w:numPr>
          <w:ilvl w:val="0"/>
          <w:numId w:val="3"/>
        </w:numPr>
        <w:rPr>
          <w:rFonts w:asciiTheme="minorHAnsi" w:hAnsiTheme="minorHAnsi"/>
          <w:lang w:val="ka-GE"/>
        </w:rPr>
      </w:pPr>
      <w:r w:rsidRPr="00FE76E5">
        <w:rPr>
          <w:rFonts w:ascii="Sylfaen" w:hAnsi="Sylfaen" w:cs="Sylfaen"/>
          <w:lang w:val="ka-GE"/>
        </w:rPr>
        <w:t>საქართველო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არ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არის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ვონკას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პჯდ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კლასიფიკატორების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კონსორციუმის</w:t>
      </w:r>
      <w:r w:rsidRPr="00FE76E5">
        <w:rPr>
          <w:rFonts w:asciiTheme="minorHAnsi" w:hAnsiTheme="minorHAnsi"/>
          <w:lang w:val="ka-GE"/>
        </w:rPr>
        <w:t xml:space="preserve">  </w:t>
      </w:r>
      <w:r w:rsidRPr="00FE76E5">
        <w:rPr>
          <w:rFonts w:asciiTheme="minorHAnsi" w:hAnsiTheme="minorHAnsi"/>
        </w:rPr>
        <w:t>WICC</w:t>
      </w:r>
      <w:r w:rsidRPr="00FE76E5">
        <w:rPr>
          <w:rFonts w:asciiTheme="minorHAnsi" w:hAnsiTheme="minorHAnsi"/>
          <w:lang w:val="ka-GE"/>
        </w:rPr>
        <w:t xml:space="preserve"> </w:t>
      </w:r>
      <w:r w:rsidRPr="00FE76E5">
        <w:rPr>
          <w:rFonts w:ascii="Sylfaen" w:hAnsi="Sylfaen" w:cs="Sylfaen"/>
          <w:lang w:val="ka-GE"/>
        </w:rPr>
        <w:t>წევრი</w:t>
      </w:r>
    </w:p>
    <w:p w:rsidR="001876F4" w:rsidRPr="00FE76E5" w:rsidRDefault="001876F4" w:rsidP="00FE76E5">
      <w:pPr>
        <w:pStyle w:val="ListParagraph"/>
        <w:numPr>
          <w:ilvl w:val="0"/>
          <w:numId w:val="3"/>
        </w:numPr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არ გააჩნია კარგად განვითარებული პჯდ დონეზე ელექტრონული სისტემა, სხვაგავარად მისი გამოყენება უსარგებლოა</w:t>
      </w:r>
    </w:p>
    <w:p w:rsidR="00FE76E5" w:rsidRPr="00FE76E5" w:rsidRDefault="00FE76E5" w:rsidP="00FE76E5">
      <w:pPr>
        <w:pStyle w:val="ListParagraph"/>
        <w:numPr>
          <w:ilvl w:val="0"/>
          <w:numId w:val="3"/>
        </w:numPr>
        <w:rPr>
          <w:rFonts w:asciiTheme="minorHAnsi" w:hAnsiTheme="minorHAnsi"/>
          <w:lang w:val="ka-GE"/>
        </w:rPr>
      </w:pPr>
      <w:r w:rsidRPr="00FE76E5">
        <w:rPr>
          <w:rFonts w:asciiTheme="minorHAnsi" w:hAnsiTheme="minorHAnsi" w:cs="Sylfaen"/>
          <w:b/>
          <w:sz w:val="24"/>
          <w:szCs w:val="24"/>
        </w:rPr>
        <w:t>ICPC-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>2</w:t>
      </w:r>
      <w:r w:rsidRPr="00FE76E5">
        <w:rPr>
          <w:rFonts w:asciiTheme="minorHAnsi" w:hAnsiTheme="minorHAnsi" w:cs="Sylfaen"/>
          <w:b/>
          <w:sz w:val="24"/>
          <w:szCs w:val="24"/>
        </w:rPr>
        <w:t>R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b/>
          <w:sz w:val="24"/>
          <w:szCs w:val="24"/>
          <w:lang w:val="ka-GE"/>
        </w:rPr>
        <w:t>ენა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b/>
          <w:sz w:val="24"/>
          <w:szCs w:val="24"/>
          <w:lang w:val="ka-GE"/>
        </w:rPr>
        <w:t>სულ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b/>
          <w:sz w:val="24"/>
          <w:szCs w:val="24"/>
          <w:lang w:val="ka-GE"/>
        </w:rPr>
        <w:t>მსოფლიოში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b/>
          <w:sz w:val="24"/>
          <w:szCs w:val="24"/>
          <w:lang w:val="ka-GE"/>
        </w:rPr>
        <w:t>ოფიციალურად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 </w:t>
      </w:r>
      <w:r w:rsidRPr="00FE76E5">
        <w:rPr>
          <w:rFonts w:ascii="Sylfaen" w:hAnsi="Sylfaen" w:cs="Sylfaen"/>
          <w:b/>
          <w:sz w:val="24"/>
          <w:szCs w:val="24"/>
          <w:lang w:val="ka-GE"/>
        </w:rPr>
        <w:t>არის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18 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>(</w:t>
      </w:r>
      <w:r w:rsidRPr="00FE76E5">
        <w:rPr>
          <w:rFonts w:ascii="Sylfaen" w:hAnsi="Sylfaen" w:cs="Sylfaen"/>
          <w:sz w:val="24"/>
          <w:szCs w:val="24"/>
          <w:lang w:val="ka-GE"/>
        </w:rPr>
        <w:t>ჩინეთი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ხორვატია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ჩეხია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დანია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ჰოლანდია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ინგლისური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(3), </w:t>
      </w:r>
      <w:r w:rsidRPr="00FE76E5">
        <w:rPr>
          <w:rFonts w:ascii="Sylfaen" w:hAnsi="Sylfaen" w:cs="Sylfaen"/>
          <w:sz w:val="24"/>
          <w:szCs w:val="24"/>
          <w:lang w:val="ka-GE"/>
        </w:rPr>
        <w:t>ფინეთი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საფრანგეთი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საბერძნეთი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იტალია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გერმანია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იაპონია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პორტულგალია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რუმინეთი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რუსეთი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ესპანეთი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(2), </w:t>
      </w:r>
      <w:r w:rsidRPr="00FE76E5">
        <w:rPr>
          <w:rFonts w:ascii="Sylfaen" w:hAnsi="Sylfaen" w:cs="Sylfaen"/>
          <w:sz w:val="24"/>
          <w:szCs w:val="24"/>
          <w:lang w:val="ka-GE"/>
        </w:rPr>
        <w:t>შვეცია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თურქეთი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აზერი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სერბეთი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და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იყენებს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21 </w:t>
      </w:r>
      <w:r w:rsidRPr="00FE76E5">
        <w:rPr>
          <w:rFonts w:ascii="Sylfaen" w:hAnsi="Sylfaen" w:cs="Sylfaen"/>
          <w:sz w:val="24"/>
          <w:szCs w:val="24"/>
          <w:lang w:val="ka-GE"/>
        </w:rPr>
        <w:t>ქვეყანა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>.</w:t>
      </w:r>
      <w:r w:rsidRPr="00FE76E5">
        <w:rPr>
          <w:rFonts w:asciiTheme="minorHAnsi" w:hAnsiTheme="minorHAnsi" w:cs="Sylfaen"/>
          <w:b/>
          <w:sz w:val="24"/>
          <w:szCs w:val="24"/>
          <w:lang w:val="ka-GE"/>
        </w:rPr>
        <w:t xml:space="preserve"> </w:t>
      </w:r>
    </w:p>
    <w:p w:rsidR="00FE76E5" w:rsidRPr="00FE76E5" w:rsidRDefault="00FE76E5" w:rsidP="00FE76E5">
      <w:pPr>
        <w:pStyle w:val="ListParagraph"/>
        <w:numPr>
          <w:ilvl w:val="0"/>
          <w:numId w:val="3"/>
        </w:numPr>
        <w:rPr>
          <w:rFonts w:asciiTheme="minorHAnsi" w:hAnsiTheme="minorHAnsi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იქაც კი, სადაც ეს ინსტრუმენტი აქტიურად ინერგე</w:t>
      </w:r>
      <w:r w:rsidR="001876F4">
        <w:rPr>
          <w:rFonts w:ascii="Sylfaen" w:hAnsi="Sylfaen" w:cs="Sylfaen"/>
          <w:sz w:val="24"/>
          <w:szCs w:val="24"/>
          <w:lang w:val="ka-GE"/>
        </w:rPr>
        <w:t xml:space="preserve">ბა, </w:t>
      </w:r>
      <w:r w:rsidRPr="00FE76E5">
        <w:rPr>
          <w:rFonts w:ascii="Sylfaen" w:hAnsi="Sylfaen" w:cs="Sylfaen"/>
          <w:sz w:val="24"/>
          <w:szCs w:val="24"/>
          <w:lang w:val="ka-GE"/>
        </w:rPr>
        <w:t>მაღალი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პრიორიტეტი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ენიჭება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1876F4">
        <w:rPr>
          <w:rFonts w:ascii="Sylfaen" w:hAnsi="Sylfaen" w:cs="Sylfaen"/>
          <w:sz w:val="24"/>
          <w:szCs w:val="24"/>
          <w:lang w:val="ka-GE"/>
        </w:rPr>
        <w:t xml:space="preserve">მხოლოდ </w:t>
      </w:r>
      <w:r w:rsidRPr="00FE76E5">
        <w:rPr>
          <w:rFonts w:ascii="Sylfaen" w:hAnsi="Sylfaen" w:cs="Sylfaen"/>
          <w:sz w:val="24"/>
          <w:szCs w:val="24"/>
          <w:lang w:val="ka-GE"/>
        </w:rPr>
        <w:t>კომპ</w:t>
      </w:r>
      <w:r w:rsidR="001876F4">
        <w:rPr>
          <w:rFonts w:ascii="Sylfaen" w:hAnsi="Sylfaen" w:cs="Sylfaen"/>
          <w:sz w:val="24"/>
          <w:szCs w:val="24"/>
          <w:lang w:val="ka-GE"/>
        </w:rPr>
        <w:t>ო</w:t>
      </w:r>
      <w:r w:rsidRPr="00FE76E5">
        <w:rPr>
          <w:rFonts w:ascii="Sylfaen" w:hAnsi="Sylfaen" w:cs="Sylfaen"/>
          <w:sz w:val="24"/>
          <w:szCs w:val="24"/>
          <w:lang w:val="ka-GE"/>
        </w:rPr>
        <w:t>ნენტი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1 </w:t>
      </w:r>
      <w:r w:rsidRPr="00FE76E5">
        <w:rPr>
          <w:rFonts w:ascii="Sylfaen" w:hAnsi="Sylfaen" w:cs="Sylfaen"/>
          <w:sz w:val="24"/>
          <w:szCs w:val="24"/>
          <w:lang w:val="ka-GE"/>
        </w:rPr>
        <w:t>და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კომპონენტი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7-</w:t>
      </w:r>
      <w:r w:rsidRPr="00FE76E5">
        <w:rPr>
          <w:rFonts w:ascii="Sylfaen" w:hAnsi="Sylfaen" w:cs="Sylfaen"/>
          <w:sz w:val="24"/>
          <w:szCs w:val="24"/>
          <w:lang w:val="ka-GE"/>
        </w:rPr>
        <w:t>ის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დანერგვას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, </w:t>
      </w:r>
      <w:r w:rsidRPr="00FE76E5">
        <w:rPr>
          <w:rFonts w:ascii="Sylfaen" w:hAnsi="Sylfaen" w:cs="Sylfaen"/>
          <w:sz w:val="24"/>
          <w:szCs w:val="24"/>
          <w:lang w:val="ka-GE"/>
        </w:rPr>
        <w:t>კომპ</w:t>
      </w:r>
      <w:r w:rsidR="001876F4">
        <w:rPr>
          <w:rFonts w:ascii="Sylfaen" w:hAnsi="Sylfaen" w:cs="Sylfaen"/>
          <w:sz w:val="24"/>
          <w:szCs w:val="24"/>
          <w:lang w:val="ka-GE"/>
        </w:rPr>
        <w:t>ო</w:t>
      </w:r>
      <w:r w:rsidRPr="00FE76E5">
        <w:rPr>
          <w:rFonts w:ascii="Sylfaen" w:hAnsi="Sylfaen" w:cs="Sylfaen"/>
          <w:sz w:val="24"/>
          <w:szCs w:val="24"/>
          <w:lang w:val="ka-GE"/>
        </w:rPr>
        <w:t>ნენტი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2-6 </w:t>
      </w:r>
      <w:r w:rsidRPr="00FE76E5">
        <w:rPr>
          <w:rFonts w:ascii="Sylfaen" w:hAnsi="Sylfaen" w:cs="Sylfaen"/>
          <w:sz w:val="24"/>
          <w:szCs w:val="24"/>
          <w:lang w:val="ka-GE"/>
        </w:rPr>
        <w:t>დეტალების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Pr="00FE76E5">
        <w:rPr>
          <w:rFonts w:ascii="Sylfaen" w:hAnsi="Sylfaen" w:cs="Sylfaen"/>
          <w:sz w:val="24"/>
          <w:szCs w:val="24"/>
          <w:lang w:val="ka-GE"/>
        </w:rPr>
        <w:t>მეფინგზე</w:t>
      </w:r>
      <w:r w:rsidRPr="00FE76E5">
        <w:rPr>
          <w:rFonts w:asciiTheme="minorHAnsi" w:hAnsiTheme="minorHAnsi" w:cs="Sylfaen"/>
          <w:sz w:val="24"/>
          <w:szCs w:val="24"/>
          <w:lang w:val="ka-GE"/>
        </w:rPr>
        <w:t xml:space="preserve"> </w:t>
      </w:r>
      <w:r w:rsidR="001876F4">
        <w:rPr>
          <w:rFonts w:ascii="Sylfaen" w:hAnsi="Sylfaen" w:cs="Sylfaen"/>
          <w:sz w:val="24"/>
          <w:szCs w:val="24"/>
          <w:lang w:val="ka-GE"/>
        </w:rPr>
        <w:t xml:space="preserve">კი იღებენ </w:t>
      </w:r>
      <w:r w:rsidRPr="00FE76E5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="001876F4">
        <w:rPr>
          <w:rFonts w:ascii="Sylfaen" w:hAnsi="Sylfaen" w:cs="Sylfaen"/>
          <w:sz w:val="24"/>
          <w:szCs w:val="24"/>
          <w:lang w:val="ka-GE"/>
        </w:rPr>
        <w:t xml:space="preserve"> ადგილობრივად.</w:t>
      </w:r>
      <w:bookmarkStart w:id="0" w:name="_GoBack"/>
      <w:bookmarkEnd w:id="0"/>
    </w:p>
    <w:sectPr w:rsidR="00FE76E5" w:rsidRPr="00FE7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7042"/>
    <w:multiLevelType w:val="hybridMultilevel"/>
    <w:tmpl w:val="5142C292"/>
    <w:lvl w:ilvl="0" w:tplc="CCB4B9F4">
      <w:numFmt w:val="bullet"/>
      <w:lvlText w:val="-"/>
      <w:lvlJc w:val="left"/>
      <w:pPr>
        <w:ind w:left="1146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3C2460"/>
    <w:multiLevelType w:val="hybridMultilevel"/>
    <w:tmpl w:val="44BAEE02"/>
    <w:lvl w:ilvl="0" w:tplc="CCB4B9F4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52D"/>
    <w:multiLevelType w:val="hybridMultilevel"/>
    <w:tmpl w:val="0F4E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31"/>
    <w:rsid w:val="001876F4"/>
    <w:rsid w:val="007F5C31"/>
    <w:rsid w:val="008541FF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BC54-743E-458A-99C2-6B8A465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E5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E76E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6E5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FE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2019-07-05T09:32:00Z</dcterms:created>
  <dcterms:modified xsi:type="dcterms:W3CDTF">2019-07-05T09:45:00Z</dcterms:modified>
</cp:coreProperties>
</file>